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85"/>
        <w:gridCol w:w="1369"/>
        <w:gridCol w:w="1559"/>
        <w:gridCol w:w="5245"/>
        <w:gridCol w:w="1843"/>
      </w:tblGrid>
      <w:tr w:rsidR="00DC26C1" w:rsidTr="00C655E8">
        <w:tc>
          <w:tcPr>
            <w:tcW w:w="1844" w:type="dxa"/>
          </w:tcPr>
          <w:p w:rsidR="00916B7D" w:rsidRDefault="00916B7D">
            <w:r w:rsidRPr="00916B7D">
              <w:t xml:space="preserve">Practical Training – Normal Pregnancy, Normal Delivery and Normal Puerperium </w:t>
            </w:r>
          </w:p>
          <w:p w:rsidR="000C332E" w:rsidRDefault="00C30EC5">
            <w:r>
              <w:t>a</w:t>
            </w:r>
            <w:bookmarkStart w:id="0" w:name="_GoBack"/>
            <w:bookmarkEnd w:id="0"/>
            <w:r w:rsidR="000C332E">
              <w:t>nd Breastfeeding e-course</w:t>
            </w:r>
          </w:p>
          <w:p w:rsidR="00916B7D" w:rsidRDefault="00916B7D"/>
          <w:p w:rsidR="00FF6F0E" w:rsidRDefault="00FF6F0E" w:rsidP="00891DA9">
            <w:pPr>
              <w:rPr>
                <w:b/>
              </w:rPr>
            </w:pPr>
            <w:r w:rsidRPr="00C61FDD">
              <w:rPr>
                <w:b/>
              </w:rPr>
              <w:t>(Delivery room, post partum and</w:t>
            </w:r>
            <w:r w:rsidR="000C332E">
              <w:rPr>
                <w:b/>
              </w:rPr>
              <w:t xml:space="preserve"> breastfeeding centre and</w:t>
            </w:r>
          </w:p>
          <w:p w:rsidR="000C332E" w:rsidRPr="00C61FDD" w:rsidRDefault="000C332E" w:rsidP="000C332E">
            <w:pPr>
              <w:rPr>
                <w:b/>
              </w:rPr>
            </w:pPr>
            <w:r>
              <w:rPr>
                <w:b/>
              </w:rPr>
              <w:t>Moodle online learning platform)</w:t>
            </w:r>
          </w:p>
        </w:tc>
        <w:tc>
          <w:tcPr>
            <w:tcW w:w="1417" w:type="dxa"/>
          </w:tcPr>
          <w:p w:rsidR="00DC26C1" w:rsidRDefault="00916B7D">
            <w:r w:rsidRPr="00916B7D">
              <w:t>7ÄK17/PrNR</w:t>
            </w:r>
            <w:r w:rsidR="000C332E">
              <w:t xml:space="preserve"> and </w:t>
            </w:r>
            <w:r w:rsidR="000C332E" w:rsidRPr="000C332E">
              <w:t>7SSP13BF</w:t>
            </w:r>
          </w:p>
        </w:tc>
        <w:tc>
          <w:tcPr>
            <w:tcW w:w="1985" w:type="dxa"/>
          </w:tcPr>
          <w:p w:rsidR="00DC26C1" w:rsidRDefault="00891DA9">
            <w:r>
              <w:t>9</w:t>
            </w:r>
            <w:r w:rsidR="009A42D4">
              <w:t xml:space="preserve"> weeks</w:t>
            </w:r>
          </w:p>
        </w:tc>
        <w:tc>
          <w:tcPr>
            <w:tcW w:w="985" w:type="dxa"/>
          </w:tcPr>
          <w:p w:rsidR="00DC26C1" w:rsidRDefault="00C655E8">
            <w:r>
              <w:t>9</w:t>
            </w:r>
          </w:p>
          <w:p w:rsidR="000C332E" w:rsidRDefault="000C332E"/>
          <w:p w:rsidR="000C332E" w:rsidRDefault="000C332E">
            <w:r>
              <w:t>3</w:t>
            </w:r>
          </w:p>
        </w:tc>
        <w:tc>
          <w:tcPr>
            <w:tcW w:w="1369" w:type="dxa"/>
          </w:tcPr>
          <w:p w:rsidR="00DC26C1" w:rsidRDefault="00C655E8">
            <w:r>
              <w:t>180</w:t>
            </w:r>
          </w:p>
          <w:p w:rsidR="000C332E" w:rsidRDefault="000C332E"/>
          <w:p w:rsidR="000C332E" w:rsidRDefault="000C332E">
            <w:r>
              <w:t>32</w:t>
            </w:r>
          </w:p>
        </w:tc>
        <w:tc>
          <w:tcPr>
            <w:tcW w:w="1559" w:type="dxa"/>
          </w:tcPr>
          <w:p w:rsidR="00DC26C1" w:rsidRDefault="00C655E8">
            <w:r>
              <w:t>54</w:t>
            </w:r>
          </w:p>
          <w:p w:rsidR="000C332E" w:rsidRDefault="000C332E"/>
          <w:p w:rsidR="000C332E" w:rsidRDefault="000C332E">
            <w:r>
              <w:t>46</w:t>
            </w:r>
          </w:p>
        </w:tc>
        <w:tc>
          <w:tcPr>
            <w:tcW w:w="5245" w:type="dxa"/>
          </w:tcPr>
          <w:p w:rsidR="00916B7D" w:rsidRDefault="00916B7D" w:rsidP="00916B7D">
            <w:pPr>
              <w:pStyle w:val="ListParagraph"/>
              <w:numPr>
                <w:ilvl w:val="0"/>
                <w:numId w:val="4"/>
              </w:numPr>
            </w:pPr>
            <w:r>
              <w:t>Performs evidence-based and patient-centred midwifery care under the supervision of a practical training institution mentor in normal pregnancy, delivery and post-partum period.</w:t>
            </w:r>
          </w:p>
          <w:p w:rsidR="00916B7D" w:rsidRDefault="00916B7D" w:rsidP="00916B7D">
            <w:pPr>
              <w:pStyle w:val="ListParagraph"/>
              <w:numPr>
                <w:ilvl w:val="0"/>
                <w:numId w:val="4"/>
              </w:numPr>
            </w:pPr>
            <w:r>
              <w:t>Implements different methods in observing normal pregnancy, delivery and post-partum period.</w:t>
            </w:r>
          </w:p>
          <w:p w:rsidR="000C332E" w:rsidRDefault="00916B7D" w:rsidP="000C332E">
            <w:pPr>
              <w:pStyle w:val="ListParagraph"/>
              <w:numPr>
                <w:ilvl w:val="0"/>
                <w:numId w:val="4"/>
              </w:numPr>
            </w:pPr>
            <w:r>
              <w:t>Implements family-centred midwifery in caring for a healthy newborn.</w:t>
            </w:r>
          </w:p>
          <w:p w:rsidR="000C332E" w:rsidRDefault="000C332E" w:rsidP="000C332E">
            <w:r>
              <w:t>E-Course „Breastfeeding“:</w:t>
            </w:r>
          </w:p>
          <w:p w:rsidR="000C332E" w:rsidRDefault="000C332E" w:rsidP="000C332E">
            <w:pPr>
              <w:pStyle w:val="ListParagraph"/>
              <w:numPr>
                <w:ilvl w:val="0"/>
                <w:numId w:val="10"/>
              </w:numPr>
            </w:pPr>
            <w:r>
              <w:t>Describes the benefits from neonatal early breastfeeding, the</w:t>
            </w:r>
            <w:r>
              <w:t xml:space="preserve"> </w:t>
            </w:r>
            <w:r>
              <w:t>importance of breastfeeding for a mother and her child, and</w:t>
            </w:r>
            <w:r>
              <w:t xml:space="preserve"> </w:t>
            </w:r>
            <w:r>
              <w:t>breastfeeding related to mother`s nutrition principles</w:t>
            </w:r>
          </w:p>
          <w:p w:rsidR="000C332E" w:rsidRDefault="000C332E" w:rsidP="000C332E">
            <w:pPr>
              <w:pStyle w:val="ListParagraph"/>
              <w:numPr>
                <w:ilvl w:val="0"/>
                <w:numId w:val="10"/>
              </w:numPr>
            </w:pPr>
            <w:r>
              <w:t>Describes the correct suction technique of a newborn baby and</w:t>
            </w:r>
            <w:r>
              <w:t xml:space="preserve"> </w:t>
            </w:r>
            <w:r>
              <w:t>demonstrates the correct breastfeeding positions applying the</w:t>
            </w:r>
            <w:r>
              <w:t xml:space="preserve"> </w:t>
            </w:r>
            <w:r>
              <w:t>principles of teaching and counselling.</w:t>
            </w:r>
          </w:p>
          <w:p w:rsidR="000C332E" w:rsidRDefault="000C332E" w:rsidP="000C332E">
            <w:pPr>
              <w:pStyle w:val="ListParagraph"/>
              <w:numPr>
                <w:ilvl w:val="0"/>
                <w:numId w:val="10"/>
              </w:numPr>
            </w:pPr>
            <w:r>
              <w:t>Describes the breastfeeding problems and teaches women how to</w:t>
            </w:r>
            <w:r>
              <w:t xml:space="preserve"> </w:t>
            </w:r>
            <w:r>
              <w:t>cope with the breastfeeding problems and with a handicapped child.</w:t>
            </w:r>
          </w:p>
          <w:p w:rsidR="00DC26C1" w:rsidRDefault="000C332E" w:rsidP="000C332E">
            <w:pPr>
              <w:pStyle w:val="ListParagraph"/>
              <w:numPr>
                <w:ilvl w:val="0"/>
                <w:numId w:val="10"/>
              </w:numPr>
            </w:pPr>
            <w:r>
              <w:t>Describes the principles for starting age-appropriate complementary</w:t>
            </w:r>
            <w:r>
              <w:t xml:space="preserve"> </w:t>
            </w:r>
            <w:r>
              <w:t>feeding</w:t>
            </w:r>
            <w:r>
              <w:t>.</w:t>
            </w:r>
          </w:p>
          <w:p w:rsidR="00DC26C1" w:rsidRDefault="00DC26C1" w:rsidP="007D72ED">
            <w:pPr>
              <w:pStyle w:val="ListParagraph"/>
            </w:pPr>
          </w:p>
        </w:tc>
        <w:tc>
          <w:tcPr>
            <w:tcW w:w="1843" w:type="dxa"/>
          </w:tcPr>
          <w:p w:rsidR="00891DA9" w:rsidRDefault="00891DA9" w:rsidP="00891DA9">
            <w:r>
              <w:t>Non-distinctive evaluation: passed/</w:t>
            </w:r>
          </w:p>
          <w:p w:rsidR="00DC26C1" w:rsidRDefault="00891DA9" w:rsidP="00891DA9">
            <w:r>
              <w:t>failed</w:t>
            </w:r>
            <w:r>
              <w:t xml:space="preserve"> </w:t>
            </w:r>
          </w:p>
          <w:p w:rsidR="00B776BF" w:rsidRDefault="00B776BF" w:rsidP="00891DA9"/>
          <w:p w:rsidR="00B776BF" w:rsidRDefault="00B776BF" w:rsidP="00891DA9"/>
          <w:p w:rsidR="00B776BF" w:rsidRDefault="00B776BF" w:rsidP="00891DA9"/>
          <w:p w:rsidR="00B776BF" w:rsidRDefault="00B776BF" w:rsidP="00891DA9"/>
          <w:p w:rsidR="00B776BF" w:rsidRDefault="00B776BF" w:rsidP="00891DA9"/>
          <w:p w:rsidR="00B776BF" w:rsidRDefault="00B776BF" w:rsidP="00891DA9"/>
          <w:p w:rsidR="00B776BF" w:rsidRDefault="00B776BF" w:rsidP="00B776BF">
            <w:r>
              <w:t>Non-distinctive evaluation: passed/</w:t>
            </w:r>
          </w:p>
          <w:p w:rsidR="00B776BF" w:rsidRDefault="00B776BF" w:rsidP="00B776BF">
            <w:r>
              <w:t>failed</w:t>
            </w:r>
          </w:p>
        </w:tc>
      </w:tr>
      <w:tr w:rsidR="00C655E8" w:rsidTr="00C655E8">
        <w:tc>
          <w:tcPr>
            <w:tcW w:w="1844" w:type="dxa"/>
          </w:tcPr>
          <w:p w:rsidR="00C655E8" w:rsidRPr="001C064D" w:rsidRDefault="0056398D" w:rsidP="00C65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Practical training </w:t>
            </w:r>
            <w:r w:rsidR="00C655E8" w:rsidRPr="001C064D">
              <w:rPr>
                <w:b/>
                <w:lang w:val="en-US"/>
              </w:rPr>
              <w:t xml:space="preserve">„Professional </w:t>
            </w:r>
            <w:proofErr w:type="gramStart"/>
            <w:r w:rsidR="00C655E8" w:rsidRPr="001C064D">
              <w:rPr>
                <w:b/>
                <w:lang w:val="en-US"/>
              </w:rPr>
              <w:t>development“</w:t>
            </w:r>
            <w:r w:rsidR="00D94271">
              <w:rPr>
                <w:b/>
                <w:lang w:val="en-US"/>
              </w:rPr>
              <w:t xml:space="preserve"> and</w:t>
            </w:r>
            <w:proofErr w:type="gramEnd"/>
            <w:r w:rsidR="00D94271">
              <w:rPr>
                <w:b/>
                <w:lang w:val="en-US"/>
              </w:rPr>
              <w:t xml:space="preserve"> Breastfeeding e-course</w:t>
            </w:r>
          </w:p>
          <w:p w:rsidR="00C655E8" w:rsidRDefault="00C655E8" w:rsidP="00C655E8">
            <w:pPr>
              <w:rPr>
                <w:lang w:val="en-US"/>
              </w:rPr>
            </w:pPr>
          </w:p>
          <w:p w:rsidR="00D94271" w:rsidRPr="00D94271" w:rsidRDefault="00C655E8" w:rsidP="00D94271">
            <w:pPr>
              <w:rPr>
                <w:lang w:val="en-US"/>
              </w:rPr>
            </w:pPr>
            <w:r w:rsidRPr="001C064D">
              <w:rPr>
                <w:lang w:val="en-US"/>
              </w:rPr>
              <w:t>(Public lectures and</w:t>
            </w:r>
            <w:r w:rsidR="00D94271">
              <w:rPr>
                <w:lang w:val="en-US"/>
              </w:rPr>
              <w:t xml:space="preserve"> </w:t>
            </w:r>
            <w:r w:rsidR="00D94271" w:rsidRPr="00D94271">
              <w:rPr>
                <w:lang w:val="en-US"/>
              </w:rPr>
              <w:t xml:space="preserve">Delivery room, </w:t>
            </w:r>
            <w:proofErr w:type="spellStart"/>
            <w:r w:rsidR="00D94271" w:rsidRPr="00D94271">
              <w:rPr>
                <w:lang w:val="en-US"/>
              </w:rPr>
              <w:t>post partum</w:t>
            </w:r>
            <w:proofErr w:type="spellEnd"/>
            <w:r w:rsidR="00D94271" w:rsidRPr="00D94271">
              <w:rPr>
                <w:lang w:val="en-US"/>
              </w:rPr>
              <w:t xml:space="preserve"> </w:t>
            </w:r>
            <w:r w:rsidR="00386D3B">
              <w:rPr>
                <w:lang w:val="en-US"/>
              </w:rPr>
              <w:t xml:space="preserve">ward </w:t>
            </w:r>
            <w:r w:rsidR="00D94271" w:rsidRPr="00D94271">
              <w:rPr>
                <w:lang w:val="en-US"/>
              </w:rPr>
              <w:t>and</w:t>
            </w:r>
          </w:p>
          <w:p w:rsidR="00C655E8" w:rsidRPr="001C064D" w:rsidRDefault="00D94271" w:rsidP="00D94271">
            <w:pPr>
              <w:rPr>
                <w:lang w:val="en-US"/>
              </w:rPr>
            </w:pPr>
            <w:r w:rsidRPr="00D94271">
              <w:rPr>
                <w:lang w:val="en-US"/>
              </w:rPr>
              <w:t>Moodle online learning platform)</w:t>
            </w:r>
            <w:r>
              <w:rPr>
                <w:lang w:val="en-US"/>
              </w:rPr>
              <w:t xml:space="preserve"> </w:t>
            </w:r>
          </w:p>
          <w:p w:rsidR="00C655E8" w:rsidRDefault="00C655E8" w:rsidP="00C655E8">
            <w:pPr>
              <w:rPr>
                <w:b/>
                <w:lang w:val="en-US"/>
              </w:rPr>
            </w:pPr>
          </w:p>
          <w:p w:rsidR="00C655E8" w:rsidRPr="00DC08EF" w:rsidRDefault="00C655E8" w:rsidP="00C655E8">
            <w:pPr>
              <w:rPr>
                <w:b/>
                <w:lang w:val="en-US"/>
              </w:rPr>
            </w:pPr>
            <w:r w:rsidRPr="00DC08EF">
              <w:rPr>
                <w:b/>
                <w:lang w:val="en-US"/>
              </w:rPr>
              <w:t xml:space="preserve">Possible practice places: </w:t>
            </w:r>
          </w:p>
          <w:p w:rsidR="00C655E8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 xml:space="preserve">Schools, </w:t>
            </w:r>
            <w:r w:rsidR="00C655E8">
              <w:rPr>
                <w:lang w:val="en-US"/>
              </w:rPr>
              <w:t>college, other age groups</w:t>
            </w:r>
          </w:p>
          <w:p w:rsidR="00C655E8" w:rsidRPr="00BA70C0" w:rsidRDefault="00C655E8" w:rsidP="00C655E8">
            <w:pPr>
              <w:rPr>
                <w:b/>
                <w:lang w:val="en-US"/>
              </w:rPr>
            </w:pPr>
            <w:r>
              <w:rPr>
                <w:lang w:val="en-US"/>
              </w:rPr>
              <w:t>and their variations</w:t>
            </w:r>
            <w:r w:rsidR="00386D3B">
              <w:rPr>
                <w:lang w:val="en-US"/>
              </w:rPr>
              <w:t>, maternity hospital</w:t>
            </w:r>
          </w:p>
        </w:tc>
        <w:tc>
          <w:tcPr>
            <w:tcW w:w="1417" w:type="dxa"/>
          </w:tcPr>
          <w:p w:rsidR="00D94271" w:rsidRDefault="00C655E8" w:rsidP="00D94271">
            <w:r w:rsidRPr="00C655E8">
              <w:t>7KA13PKA</w:t>
            </w:r>
          </w:p>
          <w:p w:rsidR="00D94271" w:rsidRDefault="00D94271" w:rsidP="00D94271"/>
          <w:p w:rsidR="00D94271" w:rsidRDefault="00D94271" w:rsidP="00D94271"/>
          <w:p w:rsidR="00C655E8" w:rsidRDefault="00D94271" w:rsidP="00D94271">
            <w:r w:rsidRPr="00D94271">
              <w:t>7SSP13BF</w:t>
            </w:r>
          </w:p>
          <w:p w:rsidR="00D94271" w:rsidRDefault="00D94271" w:rsidP="00D94271"/>
        </w:tc>
        <w:tc>
          <w:tcPr>
            <w:tcW w:w="1985" w:type="dxa"/>
          </w:tcPr>
          <w:p w:rsidR="00C655E8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655E8">
              <w:rPr>
                <w:lang w:val="en-US"/>
              </w:rPr>
              <w:t xml:space="preserve"> weeks</w:t>
            </w: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Pr="00B11410" w:rsidRDefault="00D94271" w:rsidP="00C655E8">
            <w:pPr>
              <w:rPr>
                <w:lang w:val="en-US"/>
              </w:rPr>
            </w:pPr>
          </w:p>
        </w:tc>
        <w:tc>
          <w:tcPr>
            <w:tcW w:w="985" w:type="dxa"/>
          </w:tcPr>
          <w:p w:rsidR="00C655E8" w:rsidRDefault="00C655E8" w:rsidP="00C655E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Pr="00B11410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9" w:type="dxa"/>
          </w:tcPr>
          <w:p w:rsidR="00C655E8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  <w:p w:rsidR="00C655E8" w:rsidRDefault="00C655E8" w:rsidP="00C655E8">
            <w:pPr>
              <w:rPr>
                <w:lang w:val="en-US"/>
              </w:rPr>
            </w:pP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Pr="00B11410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D94271" w:rsidRDefault="00C655E8" w:rsidP="00C655E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94271">
              <w:rPr>
                <w:lang w:val="en-US"/>
              </w:rPr>
              <w:t xml:space="preserve">   </w:t>
            </w:r>
          </w:p>
          <w:p w:rsidR="00D94271" w:rsidRDefault="00D94271" w:rsidP="00C655E8">
            <w:pPr>
              <w:rPr>
                <w:lang w:val="en-US"/>
              </w:rPr>
            </w:pPr>
          </w:p>
          <w:p w:rsidR="00D94271" w:rsidRDefault="00D94271" w:rsidP="00C655E8">
            <w:pPr>
              <w:rPr>
                <w:lang w:val="en-US"/>
              </w:rPr>
            </w:pPr>
          </w:p>
          <w:p w:rsidR="00C655E8" w:rsidRPr="00B11410" w:rsidRDefault="00D94271" w:rsidP="00C655E8">
            <w:pPr>
              <w:rPr>
                <w:lang w:val="en-US"/>
              </w:rPr>
            </w:pPr>
            <w:r>
              <w:rPr>
                <w:lang w:val="en-US"/>
              </w:rPr>
              <w:t xml:space="preserve">46                          </w:t>
            </w:r>
          </w:p>
        </w:tc>
        <w:tc>
          <w:tcPr>
            <w:tcW w:w="5245" w:type="dxa"/>
          </w:tcPr>
          <w:p w:rsidR="00C655E8" w:rsidRDefault="00C655E8" w:rsidP="00C655E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655E8">
              <w:rPr>
                <w:lang w:val="en-US"/>
              </w:rPr>
              <w:t>Is prepared and possesses professional attitudes to give independent midwifery/nursing care, to bear responsibilities as an employer or an employee and prepared for lifelong self-di</w:t>
            </w:r>
            <w:r>
              <w:rPr>
                <w:lang w:val="en-US"/>
              </w:rPr>
              <w:t>rected learning and analyzing.</w:t>
            </w:r>
          </w:p>
          <w:p w:rsidR="00C655E8" w:rsidRDefault="00C655E8" w:rsidP="00C655E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655E8">
              <w:rPr>
                <w:lang w:val="en-US"/>
              </w:rPr>
              <w:t>Values the importance and is able to recognize the individual need occurring in human development; does community work in society and gives lectures associated with m</w:t>
            </w:r>
            <w:r>
              <w:rPr>
                <w:lang w:val="en-US"/>
              </w:rPr>
              <w:t>idwifery and health promotion.</w:t>
            </w:r>
          </w:p>
          <w:p w:rsidR="00C655E8" w:rsidRDefault="00C655E8" w:rsidP="00C655E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655E8">
              <w:rPr>
                <w:lang w:val="en-US"/>
              </w:rPr>
              <w:t>Applies the principles of teamwork in one´s professional activities on the level of a single individual as well as the whole community cooperating with the</w:t>
            </w:r>
            <w:r>
              <w:t xml:space="preserve"> </w:t>
            </w:r>
            <w:r w:rsidRPr="00C655E8">
              <w:rPr>
                <w:lang w:val="en-US"/>
              </w:rPr>
              <w:t>representatives of di</w:t>
            </w:r>
            <w:r>
              <w:rPr>
                <w:lang w:val="en-US"/>
              </w:rPr>
              <w:t>fferent fields of health care.</w:t>
            </w:r>
          </w:p>
          <w:p w:rsidR="00C655E8" w:rsidRDefault="00C655E8" w:rsidP="00C655E8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C655E8">
              <w:rPr>
                <w:lang w:val="en-US"/>
              </w:rPr>
              <w:t>Knows midwifery ethics and requirements for patient data writing and knows how to deal with patient confidentiality.</w:t>
            </w:r>
          </w:p>
          <w:p w:rsidR="00386D3B" w:rsidRPr="00386D3B" w:rsidRDefault="00386D3B" w:rsidP="00386D3B">
            <w:pPr>
              <w:rPr>
                <w:lang w:val="en-US"/>
              </w:rPr>
            </w:pPr>
            <w:r w:rsidRPr="00386D3B">
              <w:rPr>
                <w:lang w:val="en-US"/>
              </w:rPr>
              <w:t>E-Course „</w:t>
            </w:r>
            <w:proofErr w:type="gramStart"/>
            <w:r w:rsidRPr="00386D3B">
              <w:rPr>
                <w:lang w:val="en-US"/>
              </w:rPr>
              <w:t>Breastfeeding“</w:t>
            </w:r>
            <w:proofErr w:type="gramEnd"/>
            <w:r w:rsidRPr="00386D3B">
              <w:rPr>
                <w:lang w:val="en-US"/>
              </w:rPr>
              <w:t>:</w:t>
            </w:r>
          </w:p>
          <w:p w:rsidR="00386D3B" w:rsidRDefault="00386D3B" w:rsidP="00386D3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86D3B">
              <w:rPr>
                <w:lang w:val="en-US"/>
              </w:rPr>
              <w:t>Describes the benefits from neonatal early breastfeeding, the importance of breastfeeding for a mother and her child, and breastfeeding related to mother`s nutrition principles</w:t>
            </w:r>
          </w:p>
          <w:p w:rsidR="00386D3B" w:rsidRDefault="00386D3B" w:rsidP="00386D3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86D3B">
              <w:rPr>
                <w:lang w:val="en-US"/>
              </w:rPr>
              <w:t xml:space="preserve">Describes the correct suction technique of a newborn baby and demonstrates the correct </w:t>
            </w:r>
            <w:r w:rsidRPr="00386D3B">
              <w:rPr>
                <w:lang w:val="en-US"/>
              </w:rPr>
              <w:lastRenderedPageBreak/>
              <w:t>breastfeeding positions applying the principles of teaching and counselling.</w:t>
            </w:r>
          </w:p>
          <w:p w:rsidR="00386D3B" w:rsidRDefault="00386D3B" w:rsidP="00386D3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86D3B">
              <w:rPr>
                <w:lang w:val="en-US"/>
              </w:rPr>
              <w:t>Describes the breastfeeding problems and teaches women how to cope with the breastfeeding problems and with a handicapped child.</w:t>
            </w:r>
          </w:p>
          <w:p w:rsidR="00386D3B" w:rsidRPr="00386D3B" w:rsidRDefault="00386D3B" w:rsidP="00386D3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86D3B">
              <w:rPr>
                <w:lang w:val="en-US"/>
              </w:rPr>
              <w:t>Describes the principles for starting age-appropriate complementary feeding.</w:t>
            </w:r>
          </w:p>
        </w:tc>
        <w:tc>
          <w:tcPr>
            <w:tcW w:w="1843" w:type="dxa"/>
          </w:tcPr>
          <w:p w:rsidR="00C655E8" w:rsidRDefault="00C655E8" w:rsidP="00C655E8">
            <w:pPr>
              <w:rPr>
                <w:lang w:val="en-US"/>
              </w:rPr>
            </w:pPr>
            <w:r w:rsidRPr="00B11410">
              <w:rPr>
                <w:lang w:val="en-US"/>
              </w:rPr>
              <w:lastRenderedPageBreak/>
              <w:t>Non-distinctive evaluation: passed/</w:t>
            </w:r>
          </w:p>
          <w:p w:rsidR="00386D3B" w:rsidRDefault="00C655E8" w:rsidP="00386D3B">
            <w:r w:rsidRPr="00B11410">
              <w:rPr>
                <w:lang w:val="en-US"/>
              </w:rPr>
              <w:t>failed</w:t>
            </w:r>
            <w:r w:rsidR="00386D3B">
              <w:t xml:space="preserve"> </w:t>
            </w:r>
          </w:p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Default="00386D3B" w:rsidP="00386D3B"/>
          <w:p w:rsidR="00386D3B" w:rsidRPr="00386D3B" w:rsidRDefault="00386D3B" w:rsidP="00386D3B">
            <w:pPr>
              <w:rPr>
                <w:lang w:val="en-US"/>
              </w:rPr>
            </w:pPr>
            <w:r w:rsidRPr="00386D3B">
              <w:rPr>
                <w:lang w:val="en-US"/>
              </w:rPr>
              <w:t>Non-distinctive evaluation: passed/</w:t>
            </w:r>
          </w:p>
          <w:p w:rsidR="00C655E8" w:rsidRPr="00B11410" w:rsidRDefault="00386D3B" w:rsidP="00386D3B">
            <w:pPr>
              <w:rPr>
                <w:lang w:val="en-US"/>
              </w:rPr>
            </w:pPr>
            <w:r w:rsidRPr="00386D3B">
              <w:rPr>
                <w:lang w:val="en-US"/>
              </w:rPr>
              <w:t>failed</w:t>
            </w:r>
          </w:p>
        </w:tc>
      </w:tr>
    </w:tbl>
    <w:p w:rsidR="00B776BF" w:rsidRDefault="00B776BF" w:rsidP="00B776BF">
      <w:r w:rsidRPr="00B776BF">
        <w:lastRenderedPageBreak/>
        <w:t>Requirements/ prerequisites</w:t>
      </w:r>
      <w:r>
        <w:t>: Has passed</w:t>
      </w:r>
      <w:r>
        <w:t xml:space="preserve"> nor</w:t>
      </w:r>
      <w:r>
        <w:t xml:space="preserve">mal pregnancy, normal delivery and childbirth, </w:t>
      </w:r>
      <w:r>
        <w:t xml:space="preserve">normal pureperium </w:t>
      </w:r>
      <w:r>
        <w:t>subjects in home institution. Has passed midwifery or nursing skills subjects. Have knowledge about midwifery ethics and relevancy of emphaty</w:t>
      </w:r>
      <w:r w:rsidR="00386D3B">
        <w:t>.</w:t>
      </w:r>
      <w:r w:rsidR="00CE59E3">
        <w:t xml:space="preserve"> </w:t>
      </w:r>
      <w:r w:rsidR="00C64ACB">
        <w:t>Have at least one practical training/hospital experience.</w:t>
      </w:r>
    </w:p>
    <w:p w:rsidR="00B776BF" w:rsidRDefault="00B776BF" w:rsidP="00B776BF"/>
    <w:sectPr w:rsidR="00B776BF" w:rsidSect="00DB01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CB" w:rsidRDefault="00A159CB" w:rsidP="00D71C50">
      <w:pPr>
        <w:spacing w:after="0" w:line="240" w:lineRule="auto"/>
      </w:pPr>
      <w:r>
        <w:separator/>
      </w:r>
    </w:p>
  </w:endnote>
  <w:endnote w:type="continuationSeparator" w:id="0">
    <w:p w:rsidR="00A159CB" w:rsidRDefault="00A159CB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CB" w:rsidRDefault="00A159CB" w:rsidP="00D71C50">
      <w:pPr>
        <w:spacing w:after="0" w:line="240" w:lineRule="auto"/>
      </w:pPr>
      <w:r>
        <w:separator/>
      </w:r>
    </w:p>
  </w:footnote>
  <w:footnote w:type="continuationSeparator" w:id="0">
    <w:p w:rsidR="00A159CB" w:rsidRDefault="00A159CB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417"/>
      <w:gridCol w:w="1985"/>
      <w:gridCol w:w="985"/>
      <w:gridCol w:w="1369"/>
      <w:gridCol w:w="1559"/>
      <w:gridCol w:w="5245"/>
      <w:gridCol w:w="1843"/>
    </w:tblGrid>
    <w:tr w:rsidR="00DC26C1" w:rsidRPr="002236C7" w:rsidTr="00DC26C1">
      <w:tc>
        <w:tcPr>
          <w:tcW w:w="1844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DC26C1" w:rsidRPr="009A2429" w:rsidRDefault="00DC26C1" w:rsidP="00C43226"/>
        <w:p w:rsidR="00DC26C1" w:rsidRPr="002236C7" w:rsidRDefault="00DC26C1" w:rsidP="00C43226">
          <w:pPr>
            <w:rPr>
              <w:b/>
            </w:rPr>
          </w:pPr>
          <w:r w:rsidRPr="009A2429">
            <w:t>*Mark this under „traineeship title“ in you</w:t>
          </w:r>
          <w:r>
            <w:t>r learning agreement for</w:t>
          </w:r>
          <w:r w:rsidRPr="009A2429">
            <w:t xml:space="preserve"> traineeship</w:t>
          </w:r>
        </w:p>
      </w:tc>
      <w:tc>
        <w:tcPr>
          <w:tcW w:w="1417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9A2429" w:rsidRDefault="00DC26C1" w:rsidP="00C43226">
          <w:r w:rsidRPr="009A2429">
            <w:t>*Mark this under „</w:t>
          </w:r>
          <w:r>
            <w:t>traineeshi</w:t>
          </w:r>
          <w:r w:rsidRPr="009A2429">
            <w:t>p title“ in yo</w:t>
          </w:r>
          <w:r>
            <w:t>ur learning agreement for traine</w:t>
          </w:r>
          <w:r w:rsidRPr="009A2429">
            <w:t>eship</w:t>
          </w:r>
        </w:p>
      </w:tc>
      <w:tc>
        <w:tcPr>
          <w:tcW w:w="1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>
            <w:rPr>
              <w:b/>
            </w:rPr>
            <w:t>APPROXIMATE DURATION OF THIS TRAINEESHIP</w:t>
          </w:r>
        </w:p>
      </w:tc>
      <w:tc>
        <w:tcPr>
          <w:tcW w:w="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</w:p>
      </w:tc>
      <w:tc>
        <w:tcPr>
          <w:tcW w:w="136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24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*Mark this under the section „knowledge, skills and competences  to be acquired by the end  of the traineeship (expected  learning</w:t>
          </w:r>
          <w:r w:rsidR="000C332E">
            <w:rPr>
              <w:b/>
            </w:rPr>
            <w:t xml:space="preserve"> </w:t>
          </w:r>
          <w:r w:rsidRPr="002236C7">
            <w:rPr>
              <w:b/>
            </w:rPr>
            <w:t>outcomes)</w:t>
          </w:r>
        </w:p>
      </w:tc>
      <w:tc>
        <w:tcPr>
          <w:tcW w:w="1843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914"/>
    <w:multiLevelType w:val="hybridMultilevel"/>
    <w:tmpl w:val="C79C5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5C8"/>
    <w:multiLevelType w:val="hybridMultilevel"/>
    <w:tmpl w:val="DB38A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A4E"/>
    <w:multiLevelType w:val="hybridMultilevel"/>
    <w:tmpl w:val="2372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31A"/>
    <w:multiLevelType w:val="hybridMultilevel"/>
    <w:tmpl w:val="3EDCE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EB1"/>
    <w:multiLevelType w:val="hybridMultilevel"/>
    <w:tmpl w:val="E8C2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6024"/>
    <w:multiLevelType w:val="hybridMultilevel"/>
    <w:tmpl w:val="090EC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526"/>
    <w:multiLevelType w:val="hybridMultilevel"/>
    <w:tmpl w:val="4F165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60D7"/>
    <w:multiLevelType w:val="hybridMultilevel"/>
    <w:tmpl w:val="D6F65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448D"/>
    <w:multiLevelType w:val="hybridMultilevel"/>
    <w:tmpl w:val="FF7CDA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4CC8"/>
    <w:multiLevelType w:val="hybridMultilevel"/>
    <w:tmpl w:val="A828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66C06"/>
    <w:multiLevelType w:val="hybridMultilevel"/>
    <w:tmpl w:val="E8B4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7ADD"/>
    <w:multiLevelType w:val="hybridMultilevel"/>
    <w:tmpl w:val="35DA4FDE"/>
    <w:lvl w:ilvl="0" w:tplc="A08C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553D7"/>
    <w:multiLevelType w:val="hybridMultilevel"/>
    <w:tmpl w:val="F3A8F6EC"/>
    <w:lvl w:ilvl="0" w:tplc="82D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0223F"/>
    <w:multiLevelType w:val="hybridMultilevel"/>
    <w:tmpl w:val="23AA9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A"/>
    <w:rsid w:val="000822B9"/>
    <w:rsid w:val="000C332E"/>
    <w:rsid w:val="00196B3E"/>
    <w:rsid w:val="002236C7"/>
    <w:rsid w:val="002B1AB9"/>
    <w:rsid w:val="0033511A"/>
    <w:rsid w:val="00386D3B"/>
    <w:rsid w:val="003D3B7E"/>
    <w:rsid w:val="00433830"/>
    <w:rsid w:val="0045397F"/>
    <w:rsid w:val="0052348C"/>
    <w:rsid w:val="00532B1E"/>
    <w:rsid w:val="0055227F"/>
    <w:rsid w:val="0056398D"/>
    <w:rsid w:val="00685319"/>
    <w:rsid w:val="00787FFB"/>
    <w:rsid w:val="007C60DD"/>
    <w:rsid w:val="007D72ED"/>
    <w:rsid w:val="00884AA4"/>
    <w:rsid w:val="00891DA9"/>
    <w:rsid w:val="00916B7D"/>
    <w:rsid w:val="009A2429"/>
    <w:rsid w:val="009A42D4"/>
    <w:rsid w:val="00A159CB"/>
    <w:rsid w:val="00AD30D1"/>
    <w:rsid w:val="00B11016"/>
    <w:rsid w:val="00B776BF"/>
    <w:rsid w:val="00B86040"/>
    <w:rsid w:val="00C30EC5"/>
    <w:rsid w:val="00C61FDD"/>
    <w:rsid w:val="00C64ACB"/>
    <w:rsid w:val="00C655E8"/>
    <w:rsid w:val="00C80374"/>
    <w:rsid w:val="00CE3AF3"/>
    <w:rsid w:val="00CE59E3"/>
    <w:rsid w:val="00D71C50"/>
    <w:rsid w:val="00D94271"/>
    <w:rsid w:val="00DB01AA"/>
    <w:rsid w:val="00DB21DC"/>
    <w:rsid w:val="00DC26C1"/>
    <w:rsid w:val="00DE0C30"/>
    <w:rsid w:val="00DF75B9"/>
    <w:rsid w:val="00E07C8B"/>
    <w:rsid w:val="00FD18C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B7159"/>
  <w15:docId w15:val="{F85719FA-5280-446E-9ABB-B759E748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B059-C5CA-4788-88CF-BF64E826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Katrin Klein</cp:lastModifiedBy>
  <cp:revision>5</cp:revision>
  <dcterms:created xsi:type="dcterms:W3CDTF">2020-01-28T11:52:00Z</dcterms:created>
  <dcterms:modified xsi:type="dcterms:W3CDTF">2020-01-28T14:39:00Z</dcterms:modified>
</cp:coreProperties>
</file>